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D1E" w:rsidRPr="00612BDB" w:rsidRDefault="002B4D1E" w:rsidP="005431B9">
      <w:pPr>
        <w:tabs>
          <w:tab w:val="left" w:pos="5103"/>
          <w:tab w:val="left" w:pos="8931"/>
        </w:tabs>
        <w:ind w:right="907"/>
        <w:rPr>
          <w:sz w:val="28"/>
          <w:szCs w:val="28"/>
          <w:lang w:val="uk-UA"/>
        </w:rPr>
      </w:pPr>
      <w:r w:rsidRPr="00612BDB">
        <w:rPr>
          <w:sz w:val="28"/>
          <w:szCs w:val="28"/>
          <w:lang w:val="uk-UA"/>
        </w:rPr>
        <w:t xml:space="preserve">                                                             </w:t>
      </w:r>
      <w:r w:rsidR="00AB0923">
        <w:rPr>
          <w:sz w:val="28"/>
          <w:szCs w:val="28"/>
          <w:lang w:val="uk-UA"/>
        </w:rPr>
        <w:t xml:space="preserve">                       Додаток </w:t>
      </w:r>
      <w:r w:rsidR="005431B9">
        <w:rPr>
          <w:sz w:val="28"/>
          <w:szCs w:val="28"/>
          <w:lang w:val="uk-UA"/>
        </w:rPr>
        <w:t xml:space="preserve">12 </w:t>
      </w:r>
      <w:r w:rsidRPr="00612BDB">
        <w:rPr>
          <w:sz w:val="28"/>
          <w:szCs w:val="28"/>
          <w:lang w:val="uk-UA"/>
        </w:rPr>
        <w:t>до наказу</w:t>
      </w:r>
    </w:p>
    <w:p w:rsidR="002B4D1E" w:rsidRPr="00612BDB" w:rsidRDefault="002B4D1E" w:rsidP="002B4D1E">
      <w:pPr>
        <w:shd w:val="solid" w:color="FFFFFF" w:fill="FFFFFF"/>
        <w:rPr>
          <w:sz w:val="28"/>
          <w:szCs w:val="28"/>
          <w:lang w:val="uk-UA"/>
        </w:rPr>
      </w:pPr>
      <w:r w:rsidRPr="00612BDB">
        <w:rPr>
          <w:sz w:val="28"/>
          <w:szCs w:val="28"/>
          <w:lang w:val="uk-UA"/>
        </w:rPr>
        <w:t xml:space="preserve">                                                                                    від </w:t>
      </w:r>
      <w:r w:rsidR="00AB0923">
        <w:rPr>
          <w:sz w:val="28"/>
          <w:szCs w:val="28"/>
          <w:u w:val="single"/>
          <w:lang w:val="uk-UA"/>
        </w:rPr>
        <w:tab/>
      </w:r>
      <w:r w:rsidR="00AB0923">
        <w:rPr>
          <w:sz w:val="28"/>
          <w:szCs w:val="28"/>
          <w:u w:val="single"/>
          <w:lang w:val="uk-UA"/>
        </w:rPr>
        <w:tab/>
      </w:r>
      <w:r w:rsidR="00AB0923">
        <w:rPr>
          <w:sz w:val="28"/>
          <w:szCs w:val="28"/>
          <w:u w:val="single"/>
          <w:lang w:val="uk-UA"/>
        </w:rPr>
        <w:tab/>
      </w:r>
      <w:r w:rsidRPr="00612BDB">
        <w:rPr>
          <w:sz w:val="28"/>
          <w:szCs w:val="28"/>
          <w:lang w:val="uk-UA"/>
        </w:rPr>
        <w:t xml:space="preserve">№ </w:t>
      </w:r>
      <w:r w:rsidRPr="00612BDB">
        <w:rPr>
          <w:sz w:val="28"/>
          <w:szCs w:val="28"/>
          <w:u w:val="single"/>
          <w:lang w:val="uk-UA"/>
        </w:rPr>
        <w:t xml:space="preserve"> </w:t>
      </w:r>
      <w:r w:rsidR="00AB0923">
        <w:rPr>
          <w:sz w:val="28"/>
          <w:szCs w:val="28"/>
          <w:u w:val="single"/>
          <w:lang w:val="uk-UA"/>
        </w:rPr>
        <w:tab/>
      </w:r>
      <w:r w:rsidR="00AB0923">
        <w:rPr>
          <w:sz w:val="28"/>
          <w:szCs w:val="28"/>
          <w:u w:val="single"/>
          <w:lang w:val="uk-UA"/>
        </w:rPr>
        <w:tab/>
      </w:r>
    </w:p>
    <w:p w:rsidR="002B4D1E" w:rsidRDefault="002B4D1E" w:rsidP="002B4D1E">
      <w:pPr>
        <w:pStyle w:val="a7"/>
        <w:jc w:val="left"/>
        <w:rPr>
          <w:w w:val="103"/>
        </w:rPr>
      </w:pPr>
    </w:p>
    <w:p w:rsidR="005431B9" w:rsidRPr="00DC270F" w:rsidRDefault="005431B9" w:rsidP="005431B9">
      <w:pPr>
        <w:pStyle w:val="a7"/>
        <w:tabs>
          <w:tab w:val="left" w:pos="3402"/>
        </w:tabs>
        <w:jc w:val="left"/>
        <w:rPr>
          <w:w w:val="103"/>
        </w:rPr>
      </w:pPr>
    </w:p>
    <w:p w:rsidR="002B4D1E" w:rsidRPr="00192ABE" w:rsidRDefault="00EB429D" w:rsidP="002B4D1E">
      <w:pPr>
        <w:pStyle w:val="a7"/>
        <w:rPr>
          <w:b/>
          <w:w w:val="103"/>
        </w:rPr>
      </w:pPr>
      <w:r w:rsidRPr="00192ABE">
        <w:rPr>
          <w:b/>
          <w:w w:val="103"/>
        </w:rPr>
        <w:t>ПОЛОЖЕННЯ</w:t>
      </w:r>
      <w:r w:rsidRPr="00192ABE">
        <w:rPr>
          <w:b/>
          <w:w w:val="103"/>
        </w:rPr>
        <w:br/>
        <w:t xml:space="preserve">про обліково-фінансовий </w:t>
      </w:r>
      <w:r w:rsidR="001D7254" w:rsidRPr="00192ABE">
        <w:rPr>
          <w:b/>
          <w:w w:val="103"/>
        </w:rPr>
        <w:t>відділ</w:t>
      </w:r>
      <w:r w:rsidRPr="00192ABE">
        <w:rPr>
          <w:b/>
          <w:w w:val="103"/>
        </w:rPr>
        <w:t xml:space="preserve"> </w:t>
      </w:r>
      <w:r w:rsidR="002B4D1E" w:rsidRPr="00192ABE">
        <w:rPr>
          <w:b/>
          <w:w w:val="103"/>
        </w:rPr>
        <w:t>департаменту комунальної власності</w:t>
      </w:r>
      <w:r w:rsidR="009408B7" w:rsidRPr="00192ABE">
        <w:rPr>
          <w:b/>
          <w:w w:val="103"/>
        </w:rPr>
        <w:t>,</w:t>
      </w:r>
      <w:r w:rsidR="002B4D1E" w:rsidRPr="00192ABE">
        <w:rPr>
          <w:b/>
          <w:w w:val="103"/>
        </w:rPr>
        <w:t xml:space="preserve"> земельних відносин </w:t>
      </w:r>
      <w:r w:rsidR="009408B7" w:rsidRPr="00192ABE">
        <w:rPr>
          <w:b/>
          <w:w w:val="103"/>
        </w:rPr>
        <w:t xml:space="preserve">та реєстрації речових прав на нерухоме майно </w:t>
      </w:r>
      <w:r w:rsidRPr="00192ABE">
        <w:rPr>
          <w:b/>
          <w:w w:val="103"/>
        </w:rPr>
        <w:t>Кам'я</w:t>
      </w:r>
      <w:r w:rsidR="002B4D1E" w:rsidRPr="00192ABE">
        <w:rPr>
          <w:b/>
          <w:w w:val="103"/>
        </w:rPr>
        <w:t>нської міської ради</w:t>
      </w:r>
    </w:p>
    <w:p w:rsidR="00E852DE" w:rsidRPr="00192ABE" w:rsidRDefault="00E852DE" w:rsidP="005431B9">
      <w:pPr>
        <w:pStyle w:val="a7"/>
        <w:ind w:firstLine="567"/>
        <w:rPr>
          <w:b/>
          <w:w w:val="103"/>
        </w:rPr>
      </w:pPr>
    </w:p>
    <w:p w:rsidR="002B4D1E" w:rsidRPr="005431B9" w:rsidRDefault="002B4D1E" w:rsidP="005431B9">
      <w:pPr>
        <w:pStyle w:val="a9"/>
        <w:rPr>
          <w:i w:val="0"/>
        </w:rPr>
      </w:pPr>
      <w:r w:rsidRPr="005431B9">
        <w:rPr>
          <w:i w:val="0"/>
        </w:rPr>
        <w:t>І. З</w:t>
      </w:r>
      <w:r w:rsidR="005431B9">
        <w:rPr>
          <w:i w:val="0"/>
        </w:rPr>
        <w:t>агальні положення</w:t>
      </w:r>
    </w:p>
    <w:p w:rsidR="005431B9" w:rsidRPr="008F3239" w:rsidRDefault="005431B9" w:rsidP="005431B9">
      <w:pPr>
        <w:pStyle w:val="a9"/>
        <w:ind w:firstLine="567"/>
        <w:rPr>
          <w:b w:val="0"/>
        </w:rPr>
      </w:pPr>
    </w:p>
    <w:p w:rsidR="002B4D1E" w:rsidRDefault="002B4D1E" w:rsidP="005431B9">
      <w:pPr>
        <w:widowControl w:val="0"/>
        <w:autoSpaceDE w:val="0"/>
        <w:autoSpaceDN w:val="0"/>
        <w:adjustRightInd w:val="0"/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 xml:space="preserve">1. </w:t>
      </w:r>
      <w:r w:rsidR="00BC7392">
        <w:rPr>
          <w:w w:val="103"/>
          <w:sz w:val="28"/>
          <w:lang w:val="uk-UA"/>
        </w:rPr>
        <w:t xml:space="preserve">Обліково-фінансовий </w:t>
      </w:r>
      <w:r w:rsidR="001D7254">
        <w:rPr>
          <w:w w:val="103"/>
          <w:sz w:val="28"/>
          <w:lang w:val="uk-UA"/>
        </w:rPr>
        <w:t>відділ</w:t>
      </w:r>
      <w:r w:rsidR="003A5576" w:rsidRPr="003A5576">
        <w:rPr>
          <w:w w:val="103"/>
          <w:lang w:val="uk-UA"/>
        </w:rPr>
        <w:t xml:space="preserve"> </w:t>
      </w:r>
      <w:r w:rsidRPr="00DC270F">
        <w:rPr>
          <w:w w:val="103"/>
          <w:sz w:val="28"/>
          <w:lang w:val="uk-UA"/>
        </w:rPr>
        <w:t>(далі</w:t>
      </w:r>
      <w:r w:rsidR="001D7254">
        <w:rPr>
          <w:w w:val="103"/>
          <w:sz w:val="28"/>
          <w:lang w:val="uk-UA"/>
        </w:rPr>
        <w:t xml:space="preserve"> -</w:t>
      </w:r>
      <w:r w:rsidRPr="00DC270F">
        <w:rPr>
          <w:w w:val="103"/>
          <w:sz w:val="28"/>
          <w:lang w:val="uk-UA"/>
        </w:rPr>
        <w:t xml:space="preserve"> </w:t>
      </w:r>
      <w:r w:rsidR="001D7254">
        <w:rPr>
          <w:w w:val="103"/>
          <w:sz w:val="28"/>
          <w:lang w:val="uk-UA"/>
        </w:rPr>
        <w:t>відділ</w:t>
      </w:r>
      <w:r w:rsidRPr="00DC270F">
        <w:rPr>
          <w:w w:val="103"/>
          <w:sz w:val="28"/>
          <w:lang w:val="uk-UA"/>
        </w:rPr>
        <w:t>) є виконавчим органом</w:t>
      </w:r>
      <w:r>
        <w:rPr>
          <w:w w:val="103"/>
          <w:sz w:val="28"/>
          <w:lang w:val="uk-UA"/>
        </w:rPr>
        <w:t xml:space="preserve"> </w:t>
      </w:r>
      <w:r w:rsidR="00BC7392" w:rsidRPr="00BC7392">
        <w:rPr>
          <w:w w:val="103"/>
          <w:sz w:val="28"/>
          <w:lang w:val="uk-UA"/>
        </w:rPr>
        <w:t xml:space="preserve">Кам'янської </w:t>
      </w:r>
      <w:r>
        <w:rPr>
          <w:w w:val="103"/>
          <w:sz w:val="28"/>
          <w:lang w:val="uk-UA"/>
        </w:rPr>
        <w:t>міської ради у складі департаменту комунальної власності</w:t>
      </w:r>
      <w:r w:rsidR="00343C61">
        <w:rPr>
          <w:w w:val="103"/>
          <w:sz w:val="28"/>
          <w:lang w:val="uk-UA"/>
        </w:rPr>
        <w:t>,</w:t>
      </w:r>
      <w:r>
        <w:rPr>
          <w:w w:val="103"/>
          <w:sz w:val="28"/>
          <w:lang w:val="uk-UA"/>
        </w:rPr>
        <w:t xml:space="preserve"> </w:t>
      </w:r>
      <w:r w:rsidRPr="00E4587E">
        <w:rPr>
          <w:w w:val="103"/>
          <w:sz w:val="28"/>
          <w:lang w:val="uk-UA"/>
        </w:rPr>
        <w:t xml:space="preserve">земельних відносин </w:t>
      </w:r>
      <w:r w:rsidR="00343C61">
        <w:rPr>
          <w:w w:val="103"/>
          <w:sz w:val="28"/>
          <w:lang w:val="uk-UA"/>
        </w:rPr>
        <w:t xml:space="preserve">та реєстрації речових прав на нерухоме майно </w:t>
      </w:r>
      <w:r w:rsidR="00BC7392">
        <w:rPr>
          <w:w w:val="103"/>
          <w:sz w:val="28"/>
          <w:lang w:val="uk-UA"/>
        </w:rPr>
        <w:t xml:space="preserve">Кам'янської </w:t>
      </w:r>
      <w:r w:rsidRPr="00E4587E">
        <w:rPr>
          <w:w w:val="103"/>
          <w:sz w:val="28"/>
          <w:lang w:val="uk-UA"/>
        </w:rPr>
        <w:t>міської ради, що утворюється міською радою. Відділ</w:t>
      </w:r>
      <w:r w:rsidR="00BC7264">
        <w:rPr>
          <w:w w:val="103"/>
          <w:sz w:val="28"/>
          <w:lang w:val="uk-UA"/>
        </w:rPr>
        <w:br/>
      </w:r>
      <w:r w:rsidRPr="00E4587E">
        <w:rPr>
          <w:w w:val="103"/>
          <w:sz w:val="28"/>
          <w:lang w:val="uk-UA"/>
        </w:rPr>
        <w:t>є підзвітним і підконтрольним міській раді, підпорядкованим директору департаменту комунальної власності</w:t>
      </w:r>
      <w:r w:rsidR="00501C52">
        <w:rPr>
          <w:w w:val="103"/>
          <w:sz w:val="28"/>
          <w:lang w:val="uk-UA"/>
        </w:rPr>
        <w:t>,</w:t>
      </w:r>
      <w:r>
        <w:rPr>
          <w:w w:val="103"/>
          <w:sz w:val="28"/>
          <w:lang w:val="uk-UA"/>
        </w:rPr>
        <w:t xml:space="preserve"> земельних відносин </w:t>
      </w:r>
      <w:r w:rsidR="00501C52">
        <w:rPr>
          <w:w w:val="103"/>
          <w:sz w:val="28"/>
          <w:lang w:val="uk-UA"/>
        </w:rPr>
        <w:t xml:space="preserve">та реєстрації речових прав на нерухоме майно </w:t>
      </w:r>
      <w:r w:rsidR="00BC7392">
        <w:rPr>
          <w:w w:val="103"/>
          <w:sz w:val="28"/>
          <w:lang w:val="uk-UA"/>
        </w:rPr>
        <w:t xml:space="preserve">Кам'янської </w:t>
      </w:r>
      <w:r>
        <w:rPr>
          <w:w w:val="103"/>
          <w:sz w:val="28"/>
          <w:lang w:val="uk-UA"/>
        </w:rPr>
        <w:t>міської ради.</w:t>
      </w:r>
    </w:p>
    <w:p w:rsidR="005431B9" w:rsidRDefault="005431B9" w:rsidP="005431B9">
      <w:pPr>
        <w:widowControl w:val="0"/>
        <w:autoSpaceDE w:val="0"/>
        <w:autoSpaceDN w:val="0"/>
        <w:adjustRightInd w:val="0"/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widowControl w:val="0"/>
        <w:autoSpaceDE w:val="0"/>
        <w:autoSpaceDN w:val="0"/>
        <w:adjustRightInd w:val="0"/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ab/>
        <w:t xml:space="preserve">2. </w:t>
      </w:r>
      <w:r w:rsidR="001D7254">
        <w:rPr>
          <w:w w:val="103"/>
          <w:sz w:val="28"/>
          <w:lang w:val="uk-UA"/>
        </w:rPr>
        <w:t>Відділ</w:t>
      </w:r>
      <w:r>
        <w:rPr>
          <w:w w:val="103"/>
          <w:sz w:val="28"/>
          <w:lang w:val="uk-UA"/>
        </w:rPr>
        <w:t xml:space="preserve"> у своїй діяльності керується </w:t>
      </w:r>
      <w:r w:rsidRPr="002C7B75">
        <w:rPr>
          <w:noProof/>
          <w:sz w:val="28"/>
          <w:lang w:val="uk-UA"/>
        </w:rPr>
        <w:t xml:space="preserve">керується Конституцію України, законами України “Про місцеве самоврядування в Україні”, “Про державну службу”, </w:t>
      </w:r>
      <w:r w:rsidRPr="002C7B75">
        <w:rPr>
          <w:sz w:val="28"/>
          <w:szCs w:val="28"/>
          <w:lang w:val="uk-UA"/>
        </w:rPr>
        <w:t>«Про службу в органах місцевого самоврядування», «</w:t>
      </w:r>
      <w:r w:rsidRPr="002C7B75">
        <w:rPr>
          <w:bCs/>
          <w:color w:val="000000"/>
          <w:sz w:val="28"/>
          <w:szCs w:val="28"/>
          <w:lang w:val="uk-UA"/>
        </w:rPr>
        <w:t>Про запобігання корупції</w:t>
      </w:r>
      <w:r w:rsidRPr="002C7B75">
        <w:rPr>
          <w:sz w:val="28"/>
          <w:szCs w:val="28"/>
          <w:lang w:val="uk-UA"/>
        </w:rPr>
        <w:t>», «Про звернення громадян», «Про інформацію», «Про доступ</w:t>
      </w:r>
      <w:r w:rsidR="00BC7264">
        <w:rPr>
          <w:sz w:val="28"/>
          <w:szCs w:val="28"/>
          <w:lang w:val="uk-UA"/>
        </w:rPr>
        <w:br/>
      </w:r>
      <w:r w:rsidRPr="002C7B75">
        <w:rPr>
          <w:sz w:val="28"/>
          <w:szCs w:val="28"/>
          <w:lang w:val="uk-UA"/>
        </w:rPr>
        <w:t>до публічної інформації», «Про захист персональних даних»,</w:t>
      </w:r>
      <w:r w:rsidRPr="002C7B75">
        <w:rPr>
          <w:noProof/>
          <w:sz w:val="28"/>
          <w:lang w:val="uk-UA"/>
        </w:rPr>
        <w:t xml:space="preserve"> “Про відпустку”, </w:t>
      </w:r>
      <w:r w:rsidR="00393079" w:rsidRPr="003A2D4A">
        <w:rPr>
          <w:w w:val="103"/>
          <w:sz w:val="28"/>
          <w:lang w:val="uk-UA"/>
        </w:rPr>
        <w:t>«Про бухгалтерський облік та фінансову звітність в Україні»</w:t>
      </w:r>
      <w:r w:rsidR="00393079">
        <w:rPr>
          <w:w w:val="103"/>
          <w:sz w:val="28"/>
          <w:lang w:val="uk-UA"/>
        </w:rPr>
        <w:t xml:space="preserve">, </w:t>
      </w:r>
      <w:r w:rsidRPr="002C7B75">
        <w:rPr>
          <w:noProof/>
          <w:sz w:val="28"/>
          <w:lang w:val="uk-UA"/>
        </w:rPr>
        <w:t>постановами Верховної Ради України, указами Президента України, постановами Кабінету Міністрів України, актами влади вищих органів, Примірною інструкцією</w:t>
      </w:r>
      <w:r w:rsidR="00BC7264">
        <w:rPr>
          <w:noProof/>
          <w:sz w:val="28"/>
          <w:lang w:val="uk-UA"/>
        </w:rPr>
        <w:br/>
      </w:r>
      <w:r w:rsidRPr="002C7B75">
        <w:rPr>
          <w:noProof/>
          <w:sz w:val="28"/>
          <w:lang w:val="uk-UA"/>
        </w:rPr>
        <w:t xml:space="preserve">з діловодства у міністерствах, інших центральних органах виконавчої влади, Раді міністрів автоновної Республіки Крим, місцевих органів виконавчої влади, рішеннями </w:t>
      </w:r>
      <w:r w:rsidR="001D7254">
        <w:rPr>
          <w:noProof/>
          <w:sz w:val="28"/>
          <w:lang w:val="uk-UA"/>
        </w:rPr>
        <w:t>Кам'янської</w:t>
      </w:r>
      <w:r w:rsidRPr="002C7B75">
        <w:rPr>
          <w:noProof/>
          <w:sz w:val="28"/>
          <w:lang w:val="uk-UA"/>
        </w:rPr>
        <w:t xml:space="preserve"> міської ради та її</w:t>
      </w:r>
      <w:r w:rsidRPr="002B4D1E">
        <w:rPr>
          <w:noProof/>
          <w:sz w:val="28"/>
          <w:lang w:val="uk-UA"/>
        </w:rPr>
        <w:t xml:space="preserve"> виконавчого комітету, розпорядженнями міського голови, наказами</w:t>
      </w:r>
      <w:r w:rsidR="00F06F59">
        <w:rPr>
          <w:noProof/>
          <w:sz w:val="28"/>
          <w:lang w:val="uk-UA"/>
        </w:rPr>
        <w:t xml:space="preserve"> директора</w:t>
      </w:r>
      <w:r w:rsidRPr="002B4D1E">
        <w:rPr>
          <w:noProof/>
          <w:sz w:val="28"/>
          <w:lang w:val="uk-UA"/>
        </w:rPr>
        <w:t xml:space="preserve"> департаменту комунальної власності</w:t>
      </w:r>
      <w:r w:rsidR="00F06F59">
        <w:rPr>
          <w:noProof/>
          <w:sz w:val="28"/>
          <w:lang w:val="uk-UA"/>
        </w:rPr>
        <w:t>,</w:t>
      </w:r>
      <w:r w:rsidRPr="002B4D1E">
        <w:rPr>
          <w:noProof/>
          <w:sz w:val="28"/>
          <w:lang w:val="uk-UA"/>
        </w:rPr>
        <w:t xml:space="preserve"> земельних відносин </w:t>
      </w:r>
      <w:r w:rsidR="00F06F59" w:rsidRPr="002B4D1E">
        <w:rPr>
          <w:noProof/>
          <w:sz w:val="28"/>
          <w:lang w:val="uk-UA"/>
        </w:rPr>
        <w:t xml:space="preserve">та </w:t>
      </w:r>
      <w:r w:rsidR="00F06F59">
        <w:rPr>
          <w:noProof/>
          <w:sz w:val="28"/>
          <w:lang w:val="uk-UA"/>
        </w:rPr>
        <w:t>реєстрації речових прав</w:t>
      </w:r>
      <w:r w:rsidR="00BC7264">
        <w:rPr>
          <w:noProof/>
          <w:sz w:val="28"/>
          <w:lang w:val="uk-UA"/>
        </w:rPr>
        <w:br/>
      </w:r>
      <w:r w:rsidR="00F06F59">
        <w:rPr>
          <w:noProof/>
          <w:sz w:val="28"/>
          <w:lang w:val="uk-UA"/>
        </w:rPr>
        <w:t xml:space="preserve">на нерухоме майно </w:t>
      </w:r>
      <w:r w:rsidR="001D7254">
        <w:rPr>
          <w:noProof/>
          <w:sz w:val="28"/>
          <w:lang w:val="uk-UA"/>
        </w:rPr>
        <w:t>Кам'янської</w:t>
      </w:r>
      <w:r w:rsidR="001D7254" w:rsidRPr="002C7B75">
        <w:rPr>
          <w:noProof/>
          <w:sz w:val="28"/>
          <w:lang w:val="uk-UA"/>
        </w:rPr>
        <w:t xml:space="preserve"> </w:t>
      </w:r>
      <w:r w:rsidRPr="002B4D1E">
        <w:rPr>
          <w:noProof/>
          <w:sz w:val="28"/>
          <w:lang w:val="uk-UA"/>
        </w:rPr>
        <w:t>міської ради, а також цим положенням</w:t>
      </w:r>
      <w:r>
        <w:rPr>
          <w:w w:val="103"/>
          <w:sz w:val="28"/>
          <w:lang w:val="uk-UA"/>
        </w:rPr>
        <w:t>.</w:t>
      </w:r>
    </w:p>
    <w:p w:rsidR="005431B9" w:rsidRDefault="005431B9" w:rsidP="005431B9">
      <w:pPr>
        <w:widowControl w:val="0"/>
        <w:autoSpaceDE w:val="0"/>
        <w:autoSpaceDN w:val="0"/>
        <w:adjustRightInd w:val="0"/>
        <w:ind w:firstLine="567"/>
        <w:jc w:val="both"/>
        <w:rPr>
          <w:w w:val="103"/>
          <w:sz w:val="28"/>
          <w:lang w:val="uk-UA"/>
        </w:rPr>
      </w:pPr>
    </w:p>
    <w:p w:rsidR="002B4D1E" w:rsidRPr="005431B9" w:rsidRDefault="002B4D1E" w:rsidP="005431B9">
      <w:pPr>
        <w:jc w:val="center"/>
        <w:rPr>
          <w:b/>
          <w:w w:val="103"/>
          <w:sz w:val="28"/>
          <w:lang w:val="uk-UA"/>
        </w:rPr>
      </w:pPr>
      <w:r w:rsidRPr="005431B9">
        <w:rPr>
          <w:b/>
          <w:w w:val="103"/>
          <w:sz w:val="28"/>
        </w:rPr>
        <w:t>ІІ. О</w:t>
      </w:r>
      <w:proofErr w:type="spellStart"/>
      <w:r w:rsidR="005431B9">
        <w:rPr>
          <w:b/>
          <w:w w:val="103"/>
          <w:sz w:val="28"/>
          <w:lang w:val="uk-UA"/>
        </w:rPr>
        <w:t>сновні</w:t>
      </w:r>
      <w:proofErr w:type="spellEnd"/>
      <w:r w:rsidR="005431B9">
        <w:rPr>
          <w:b/>
          <w:w w:val="103"/>
          <w:sz w:val="28"/>
          <w:lang w:val="uk-UA"/>
        </w:rPr>
        <w:t xml:space="preserve"> </w:t>
      </w:r>
      <w:proofErr w:type="spellStart"/>
      <w:r w:rsidR="005431B9">
        <w:rPr>
          <w:b/>
          <w:w w:val="103"/>
          <w:sz w:val="28"/>
          <w:lang w:val="uk-UA"/>
        </w:rPr>
        <w:t>завдвння</w:t>
      </w:r>
      <w:proofErr w:type="spellEnd"/>
    </w:p>
    <w:p w:rsidR="005431B9" w:rsidRPr="005431B9" w:rsidRDefault="005431B9" w:rsidP="005431B9">
      <w:pPr>
        <w:ind w:firstLine="567"/>
        <w:jc w:val="center"/>
        <w:rPr>
          <w:i/>
          <w:w w:val="103"/>
          <w:sz w:val="28"/>
          <w:lang w:val="uk-UA"/>
        </w:rPr>
      </w:pPr>
    </w:p>
    <w:p w:rsidR="002B4D1E" w:rsidRDefault="002B4D1E" w:rsidP="005431B9">
      <w:pPr>
        <w:pStyle w:val="a5"/>
        <w:spacing w:after="0"/>
        <w:ind w:left="0" w:firstLine="567"/>
        <w:rPr>
          <w:sz w:val="28"/>
          <w:szCs w:val="28"/>
          <w:lang w:val="uk-UA"/>
        </w:rPr>
      </w:pPr>
      <w:r w:rsidRPr="003A2D4A">
        <w:rPr>
          <w:sz w:val="28"/>
          <w:szCs w:val="28"/>
          <w:lang w:val="uk-UA"/>
        </w:rPr>
        <w:t xml:space="preserve">Основними завданнями </w:t>
      </w:r>
      <w:r w:rsidR="001D7254">
        <w:rPr>
          <w:sz w:val="28"/>
          <w:szCs w:val="28"/>
          <w:lang w:val="uk-UA"/>
        </w:rPr>
        <w:t>відділу</w:t>
      </w:r>
      <w:r w:rsidRPr="003A2D4A">
        <w:rPr>
          <w:sz w:val="28"/>
          <w:szCs w:val="28"/>
          <w:lang w:val="uk-UA"/>
        </w:rPr>
        <w:t xml:space="preserve"> є:</w:t>
      </w:r>
    </w:p>
    <w:p w:rsidR="005431B9" w:rsidRPr="003A2D4A" w:rsidRDefault="005431B9" w:rsidP="005431B9">
      <w:pPr>
        <w:pStyle w:val="a5"/>
        <w:spacing w:after="0"/>
        <w:ind w:left="0" w:firstLine="567"/>
        <w:rPr>
          <w:sz w:val="28"/>
          <w:szCs w:val="28"/>
          <w:lang w:val="uk-UA"/>
        </w:rPr>
      </w:pPr>
    </w:p>
    <w:p w:rsidR="002B4D1E" w:rsidRDefault="002B4D1E" w:rsidP="005431B9">
      <w:pPr>
        <w:widowControl w:val="0"/>
        <w:autoSpaceDE w:val="0"/>
        <w:autoSpaceDN w:val="0"/>
        <w:adjustRightInd w:val="0"/>
        <w:ind w:firstLine="567"/>
        <w:jc w:val="both"/>
        <w:rPr>
          <w:w w:val="103"/>
          <w:sz w:val="28"/>
          <w:lang w:val="uk-UA"/>
        </w:rPr>
      </w:pPr>
      <w:r w:rsidRPr="003A2D4A">
        <w:rPr>
          <w:w w:val="103"/>
          <w:sz w:val="28"/>
          <w:lang w:val="uk-UA"/>
        </w:rPr>
        <w:t>2.1. Забезпечення ведення бухгалтерського обліку, дотримання єдиних методологічних засад, встановлених Законом України «Про бухгалтерський облік та фінансову звітність в Україні».</w:t>
      </w:r>
    </w:p>
    <w:p w:rsidR="005431B9" w:rsidRPr="003A2D4A" w:rsidRDefault="005431B9" w:rsidP="005431B9">
      <w:pPr>
        <w:widowControl w:val="0"/>
        <w:autoSpaceDE w:val="0"/>
        <w:autoSpaceDN w:val="0"/>
        <w:adjustRightInd w:val="0"/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tabs>
          <w:tab w:val="left" w:pos="993"/>
        </w:tabs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>2.2. Забезпечення контролю за виконанням зобов’язань, наявністю</w:t>
      </w:r>
      <w:r w:rsidR="00BC7264">
        <w:rPr>
          <w:w w:val="103"/>
          <w:sz w:val="28"/>
          <w:lang w:val="uk-UA"/>
        </w:rPr>
        <w:br/>
      </w:r>
      <w:r>
        <w:rPr>
          <w:w w:val="103"/>
          <w:sz w:val="28"/>
          <w:lang w:val="uk-UA"/>
        </w:rPr>
        <w:t>і рухом майна, використанням матеріальних і фінансових ресурсів відповідно до затверджених кошторисів згідно з</w:t>
      </w:r>
      <w:r w:rsidRPr="008270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нормативно-правовими актами </w:t>
      </w:r>
      <w:r w:rsidRPr="00827048">
        <w:rPr>
          <w:sz w:val="28"/>
          <w:szCs w:val="28"/>
          <w:lang w:val="uk-UA"/>
        </w:rPr>
        <w:t>щодо ведення бухгалтерського обліку</w:t>
      </w:r>
      <w:r w:rsidR="001D7254">
        <w:rPr>
          <w:w w:val="103"/>
          <w:sz w:val="28"/>
          <w:lang w:val="uk-UA"/>
        </w:rPr>
        <w:t>.</w:t>
      </w:r>
    </w:p>
    <w:p w:rsidR="005431B9" w:rsidRPr="00827048" w:rsidRDefault="005431B9" w:rsidP="005431B9">
      <w:pPr>
        <w:tabs>
          <w:tab w:val="left" w:pos="993"/>
        </w:tabs>
        <w:ind w:firstLine="567"/>
        <w:jc w:val="both"/>
        <w:rPr>
          <w:sz w:val="28"/>
          <w:lang w:val="uk-UA"/>
        </w:rPr>
      </w:pPr>
    </w:p>
    <w:p w:rsidR="002B4D1E" w:rsidRDefault="002B4D1E" w:rsidP="005431B9">
      <w:pPr>
        <w:pStyle w:val="a3"/>
        <w:ind w:firstLine="567"/>
        <w:jc w:val="both"/>
      </w:pPr>
      <w:r>
        <w:t xml:space="preserve">2.3. </w:t>
      </w:r>
      <w:r w:rsidRPr="00B72F99">
        <w:t>Ужиття заходів щодо надання повної, достовірної та неупередженої інформації про фінансовий стан, результати діяльності і рух коштів департаменту, необхідної для оперативного керівництва та управління, а також для її використання фінансовими, податковими, статистичними, банківськими установами, відділеннями</w:t>
      </w:r>
      <w:r>
        <w:t xml:space="preserve"> Державного казначейства та іншими органами.</w:t>
      </w:r>
    </w:p>
    <w:p w:rsidR="005431B9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37DF2">
        <w:t>2.4. Забезпечення раціональної організації обліку і звітності бухгалтерського обліку, операцій, пов’язаних з їх рухом, виконання кошторисів витрат.</w:t>
      </w:r>
    </w:p>
    <w:p w:rsidR="005431B9" w:rsidRDefault="005431B9" w:rsidP="005431B9">
      <w:pPr>
        <w:pStyle w:val="a3"/>
        <w:ind w:firstLine="567"/>
        <w:jc w:val="both"/>
      </w:pPr>
    </w:p>
    <w:p w:rsidR="002B4D1E" w:rsidRPr="005431B9" w:rsidRDefault="002B4D1E" w:rsidP="005431B9">
      <w:pPr>
        <w:jc w:val="center"/>
        <w:rPr>
          <w:b/>
          <w:w w:val="103"/>
          <w:sz w:val="28"/>
          <w:lang w:val="uk-UA"/>
        </w:rPr>
      </w:pPr>
      <w:r w:rsidRPr="005431B9">
        <w:rPr>
          <w:b/>
          <w:w w:val="103"/>
          <w:sz w:val="28"/>
          <w:lang w:val="en-US"/>
        </w:rPr>
        <w:t>III</w:t>
      </w:r>
      <w:r w:rsidRPr="005431B9">
        <w:rPr>
          <w:b/>
          <w:w w:val="103"/>
          <w:sz w:val="28"/>
        </w:rPr>
        <w:t>. О</w:t>
      </w:r>
      <w:proofErr w:type="spellStart"/>
      <w:r w:rsidR="005431B9">
        <w:rPr>
          <w:b/>
          <w:w w:val="103"/>
          <w:sz w:val="28"/>
          <w:lang w:val="uk-UA"/>
        </w:rPr>
        <w:t>бов'язки</w:t>
      </w:r>
      <w:proofErr w:type="spellEnd"/>
    </w:p>
    <w:p w:rsidR="005431B9" w:rsidRPr="005431B9" w:rsidRDefault="005431B9" w:rsidP="005431B9">
      <w:pPr>
        <w:ind w:firstLine="567"/>
        <w:jc w:val="center"/>
        <w:rPr>
          <w:i/>
          <w:w w:val="103"/>
          <w:sz w:val="28"/>
          <w:lang w:val="uk-UA"/>
        </w:rPr>
      </w:pPr>
    </w:p>
    <w:p w:rsidR="002B4D1E" w:rsidRDefault="001D7254" w:rsidP="005431B9">
      <w:pPr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>Відділ</w:t>
      </w:r>
      <w:r w:rsidR="002B4D1E">
        <w:rPr>
          <w:w w:val="103"/>
          <w:sz w:val="28"/>
          <w:lang w:val="uk-UA"/>
        </w:rPr>
        <w:t xml:space="preserve"> відповідно до покладених на нього завдань:</w:t>
      </w:r>
    </w:p>
    <w:p w:rsidR="005431B9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pStyle w:val="a3"/>
        <w:ind w:firstLine="567"/>
        <w:jc w:val="both"/>
      </w:pPr>
      <w:r w:rsidRPr="001D5A2D">
        <w:t>3.1. Здійснює ведення бухгалтерського обліку відповідно до національних положень (стандартів) бухгалтерського облік, а також інших нормативно-правових актів щодо ведення бухгалтерського обліку, в тому числі</w:t>
      </w:r>
      <w:r w:rsidR="00BC7264">
        <w:br/>
      </w:r>
      <w:r w:rsidRPr="001D5A2D">
        <w:t>з використанням автоматизованої системи бухгалтерського обліку та звітності.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3.2. Забезпечує суворе дотримання штатної, фінансової та касової дисципліни, кошторисів адміністративно-господарських та інших витрат.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3.3 Проводить аналіз даних бухгал</w:t>
      </w:r>
      <w:r w:rsidR="00BC7264">
        <w:t>терського обліку та звітності</w:t>
      </w:r>
      <w:r w:rsidRPr="001D5A2D">
        <w:t xml:space="preserve"> щодо причин зростання дебіторської та кредиторської заборгованості, розробляє</w:t>
      </w:r>
      <w:r w:rsidR="00BC7264">
        <w:br/>
      </w:r>
      <w:r w:rsidRPr="001D5A2D">
        <w:t>та здійснює заходи щодо стягнення дебіторської та погашення кредиторської заборгованості, організовує та проводить роботу з її списання відповідно</w:t>
      </w:r>
      <w:r w:rsidR="00BC7264">
        <w:br/>
      </w:r>
      <w:r w:rsidRPr="001D5A2D">
        <w:t>до законодавства.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3.4. Забезпечує своєчасне складання бухгалтерської звітності на основі первинних документів і бухгалтерських записів, подання її у встановленому порядку відділенню Державного казначейства, Державній податковій інспекції та іншим установам.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3.5. Здійснює контроль за дотриманням порядку оформлення первинних та бухгалтерських документів, розрахунків і платіжних документів.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3.6. Здійснює контроль за правильністю розрахунків із заробітної плати</w:t>
      </w:r>
      <w:r w:rsidR="00BC7264">
        <w:br/>
      </w:r>
      <w:r w:rsidRPr="001D5A2D">
        <w:t>з працівниками, розрахунків і переказів платежів прибуткового податку</w:t>
      </w:r>
      <w:r w:rsidR="00BC7264">
        <w:br/>
      </w:r>
      <w:r w:rsidRPr="001D5A2D">
        <w:t>з доходів фізичних осіб, пенсійного фонду, соціального страхування</w:t>
      </w:r>
      <w:r w:rsidR="00BC7264">
        <w:br/>
      </w:r>
      <w:r w:rsidRPr="001D5A2D">
        <w:t>з тимчасової непрацездатності, на випадок безробіття, від нещасного випадку на виробництві та інших платежів.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3.7. Здійснює контроль за забезпеченням достовірних даних бухгалтерського обліку щодо проведення інвентаризації матеріальних цінностей.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3.8. Здійснює контроль за збереженням основних фондів, малоцінних</w:t>
      </w:r>
      <w:r w:rsidR="00BC7264">
        <w:br/>
      </w:r>
      <w:r w:rsidRPr="001D5A2D">
        <w:t xml:space="preserve">та </w:t>
      </w:r>
      <w:proofErr w:type="spellStart"/>
      <w:r w:rsidRPr="001D5A2D">
        <w:t>швидкозношувальних</w:t>
      </w:r>
      <w:proofErr w:type="spellEnd"/>
      <w:r w:rsidRPr="001D5A2D">
        <w:t xml:space="preserve"> предметів та інших матеріальних цінностей.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3.9. Здійснює облік надходження та перерахування до відповідних бюджетів коштів від приватизації об’єктів права комунальної власності, контроль за своєчасними розрахунками покупців за об’єкти приватизації</w:t>
      </w:r>
      <w:r w:rsidR="00BC7264">
        <w:br/>
      </w:r>
      <w:r w:rsidRPr="001D5A2D">
        <w:t>та складання  звітів щодо приватизації об’єктів права комунальної власності.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3.10. Здійснює облік надходження коштів за надлишки житлової площі, житлові чеки та складання звітів щодо приватизації житла.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3.11. Здійснює нарахування, облік та контроль за надходженням орендної плати по договорах оренди нерухомого майна, укладених департаментом,</w:t>
      </w:r>
      <w:r w:rsidR="00BC7264">
        <w:br/>
      </w:r>
      <w:r w:rsidRPr="001D5A2D">
        <w:t>в тому числі готує розрахунки заборгованості з орендної плати за використання комунального майна та акти звіряння.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pStyle w:val="a3"/>
        <w:ind w:firstLine="567"/>
        <w:jc w:val="both"/>
      </w:pPr>
      <w:r w:rsidRPr="001D5A2D">
        <w:t>3.12. Організовує проведення інвентаризаційної роботи в департаменті, оформлення матеріалів, пов’язаних з нестачею та відшкодуванням втрат від нестачі, крадіжки і псування активів.</w:t>
      </w:r>
    </w:p>
    <w:p w:rsidR="005431B9" w:rsidRPr="001D5A2D" w:rsidRDefault="005431B9" w:rsidP="005431B9">
      <w:pPr>
        <w:pStyle w:val="a3"/>
        <w:ind w:firstLine="567"/>
        <w:jc w:val="both"/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>
        <w:rPr>
          <w:w w:val="103"/>
          <w:sz w:val="28"/>
          <w:lang w:val="uk-UA"/>
        </w:rPr>
        <w:t>3.13. Уживає всіх необхідних заходів для запобігання несанкціонованому та непомітному виправленню записів у первинних документах і регістрах бухгалтерського обліку та збереження оброблених документів, забезпечує у встановленому порядку зберігання бухгалтерських документів, а також здійснює їх передачу до архіву.</w:t>
      </w:r>
    </w:p>
    <w:p w:rsidR="005431B9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Pr="001D5A2D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>3.14 Разом з іншими відділами департаменту готує відповідні пропозиції та документи з обліково-фінансової роботи і несе повну відповідальність</w:t>
      </w:r>
      <w:r w:rsidR="005431B9">
        <w:rPr>
          <w:w w:val="103"/>
          <w:sz w:val="28"/>
          <w:lang w:val="uk-UA"/>
        </w:rPr>
        <w:br/>
      </w:r>
      <w:r w:rsidRPr="001D5A2D">
        <w:rPr>
          <w:w w:val="103"/>
          <w:sz w:val="28"/>
          <w:lang w:val="uk-UA"/>
        </w:rPr>
        <w:t>за своєчасне їх виконання.</w:t>
      </w: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>3.15. Подає у встановленому порядку пропозиції щодо відзначення працівників відділу нагородами, застосовує відповідно до законодавства інші форми морального та матеріального заохочення працівників за досягнення</w:t>
      </w:r>
      <w:r w:rsidR="00BC7264">
        <w:rPr>
          <w:w w:val="103"/>
          <w:sz w:val="28"/>
          <w:lang w:val="uk-UA"/>
        </w:rPr>
        <w:br/>
      </w:r>
      <w:r w:rsidRPr="001D5A2D">
        <w:rPr>
          <w:w w:val="103"/>
          <w:sz w:val="28"/>
          <w:lang w:val="uk-UA"/>
        </w:rPr>
        <w:t>у діяльності бухгалтерського обліку.</w:t>
      </w:r>
    </w:p>
    <w:p w:rsidR="005431B9" w:rsidRPr="001D5A2D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583B95">
        <w:rPr>
          <w:w w:val="103"/>
          <w:sz w:val="28"/>
          <w:lang w:val="uk-UA"/>
        </w:rPr>
        <w:t>3.16. Виконує доручення директора департаменту, стосовно обліково-фінансової роботи та несе повну відповідальність за своєчасне їх виконання.</w:t>
      </w:r>
    </w:p>
    <w:p w:rsidR="005431B9" w:rsidRPr="00583B95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583B95">
        <w:rPr>
          <w:w w:val="103"/>
          <w:sz w:val="28"/>
          <w:lang w:val="uk-UA"/>
        </w:rPr>
        <w:t>3.17. Виконує інші функції, пов’язані з реалізацією наданих повноважень.</w:t>
      </w:r>
    </w:p>
    <w:p w:rsidR="005431B9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Pr="005431B9" w:rsidRDefault="002B4D1E" w:rsidP="005431B9">
      <w:pPr>
        <w:pStyle w:val="2"/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431B9">
        <w:rPr>
          <w:rFonts w:ascii="Times New Roman" w:hAnsi="Times New Roman" w:cs="Times New Roman"/>
          <w:i w:val="0"/>
        </w:rPr>
        <w:t>І</w:t>
      </w:r>
      <w:r w:rsidRPr="005431B9">
        <w:rPr>
          <w:rFonts w:ascii="Times New Roman" w:hAnsi="Times New Roman" w:cs="Times New Roman"/>
          <w:i w:val="0"/>
          <w:lang w:val="en-US"/>
        </w:rPr>
        <w:t>V</w:t>
      </w:r>
      <w:r w:rsidR="005431B9">
        <w:rPr>
          <w:rFonts w:ascii="Times New Roman" w:hAnsi="Times New Roman" w:cs="Times New Roman"/>
          <w:i w:val="0"/>
        </w:rPr>
        <w:t>. П</w:t>
      </w:r>
      <w:proofErr w:type="spellStart"/>
      <w:r w:rsidR="005431B9">
        <w:rPr>
          <w:rFonts w:ascii="Times New Roman" w:hAnsi="Times New Roman" w:cs="Times New Roman"/>
          <w:i w:val="0"/>
          <w:lang w:val="uk-UA"/>
        </w:rPr>
        <w:t>рава</w:t>
      </w:r>
      <w:proofErr w:type="spellEnd"/>
    </w:p>
    <w:p w:rsidR="005431B9" w:rsidRPr="005431B9" w:rsidRDefault="005431B9" w:rsidP="005431B9">
      <w:pPr>
        <w:rPr>
          <w:lang w:val="uk-UA"/>
        </w:rPr>
      </w:pPr>
    </w:p>
    <w:p w:rsidR="002B4D1E" w:rsidRDefault="001D7254" w:rsidP="005431B9">
      <w:pPr>
        <w:pStyle w:val="a5"/>
        <w:spacing w:after="0"/>
        <w:ind w:left="709"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="002B4D1E" w:rsidRPr="001E24BE">
        <w:rPr>
          <w:sz w:val="28"/>
          <w:szCs w:val="28"/>
          <w:lang w:val="uk-UA"/>
        </w:rPr>
        <w:t xml:space="preserve"> має право:</w:t>
      </w:r>
    </w:p>
    <w:p w:rsidR="005431B9" w:rsidRPr="001E24BE" w:rsidRDefault="005431B9" w:rsidP="005431B9">
      <w:pPr>
        <w:pStyle w:val="a5"/>
        <w:spacing w:after="0"/>
        <w:ind w:left="709" w:firstLine="567"/>
        <w:rPr>
          <w:sz w:val="28"/>
          <w:szCs w:val="28"/>
          <w:lang w:val="uk-UA"/>
        </w:rPr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 xml:space="preserve">4.1. Представляти </w:t>
      </w:r>
      <w:r w:rsidR="001E24BE">
        <w:rPr>
          <w:w w:val="103"/>
          <w:sz w:val="28"/>
          <w:lang w:val="uk-UA"/>
        </w:rPr>
        <w:t>д</w:t>
      </w:r>
      <w:r w:rsidRPr="001D5A2D">
        <w:rPr>
          <w:w w:val="103"/>
          <w:sz w:val="28"/>
          <w:lang w:val="uk-UA"/>
        </w:rPr>
        <w:t>епартамент в установленому порядку з питань, що відносяться до компетенції відділу, в органах державної влади, органах місцевого самоврядування, фондах загальнообов'язкового державного соціального страхування, підприємствах, установах та організаціях незалежно від форми власності.</w:t>
      </w:r>
    </w:p>
    <w:p w:rsidR="005431B9" w:rsidRPr="001D5A2D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>4.2. Встановлювати обґрунтовані вимоги до порядку оформлення</w:t>
      </w:r>
      <w:r w:rsidR="00BC7264">
        <w:rPr>
          <w:w w:val="103"/>
          <w:sz w:val="28"/>
          <w:lang w:val="uk-UA"/>
        </w:rPr>
        <w:br/>
      </w:r>
      <w:r w:rsidRPr="001D5A2D">
        <w:rPr>
          <w:w w:val="103"/>
          <w:sz w:val="28"/>
          <w:lang w:val="uk-UA"/>
        </w:rPr>
        <w:t>і подання до відділу структурними підрозділами департаменту первинних документів для їх відображення у бухгалтерському обліку.</w:t>
      </w:r>
    </w:p>
    <w:p w:rsidR="005431B9" w:rsidRPr="001D5A2D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1D5A2D">
        <w:rPr>
          <w:w w:val="103"/>
          <w:sz w:val="28"/>
          <w:lang w:val="uk-UA"/>
        </w:rPr>
        <w:t>4.3 Одержувати в межах повноважень та у встановленому порядку від виконавчих органів міської ради, підприємств, установ і організацій усіх форм</w:t>
      </w:r>
      <w:r w:rsidR="00AC7D34" w:rsidRPr="00AC7D34">
        <w:rPr>
          <w:w w:val="103"/>
          <w:sz w:val="28"/>
          <w:lang w:val="uk-UA"/>
        </w:rPr>
        <w:t xml:space="preserve"> </w:t>
      </w:r>
      <w:r w:rsidR="00AC7D34" w:rsidRPr="001D5A2D">
        <w:rPr>
          <w:w w:val="103"/>
          <w:sz w:val="28"/>
          <w:lang w:val="uk-UA"/>
        </w:rPr>
        <w:t>власності</w:t>
      </w:r>
      <w:r w:rsidR="00AC7D34">
        <w:rPr>
          <w:w w:val="103"/>
          <w:sz w:val="28"/>
          <w:lang w:val="uk-UA"/>
        </w:rPr>
        <w:t>,</w:t>
      </w:r>
      <w:r w:rsidR="00AC7D34" w:rsidRPr="00AC7D34">
        <w:rPr>
          <w:noProof/>
          <w:sz w:val="28"/>
        </w:rPr>
        <w:t xml:space="preserve"> </w:t>
      </w:r>
      <w:r w:rsidR="00AC7D34" w:rsidRPr="00481C4C">
        <w:rPr>
          <w:noProof/>
          <w:sz w:val="28"/>
        </w:rPr>
        <w:t>відді</w:t>
      </w:r>
      <w:r w:rsidR="00AC7D34">
        <w:rPr>
          <w:noProof/>
          <w:sz w:val="28"/>
        </w:rPr>
        <w:t>лів</w:t>
      </w:r>
      <w:r w:rsidR="00AC7D34" w:rsidRPr="00481C4C">
        <w:rPr>
          <w:noProof/>
          <w:sz w:val="28"/>
        </w:rPr>
        <w:t xml:space="preserve"> департаменту </w:t>
      </w:r>
      <w:r w:rsidRPr="001D5A2D">
        <w:rPr>
          <w:w w:val="103"/>
          <w:sz w:val="28"/>
          <w:lang w:val="uk-UA"/>
        </w:rPr>
        <w:t>документи та інші матеріали, необхідні для виконання покладених на нього завдань.</w:t>
      </w:r>
    </w:p>
    <w:p w:rsidR="005431B9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C53309" w:rsidRDefault="00C53309" w:rsidP="005431B9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</w:rPr>
        <w:t>4.</w:t>
      </w:r>
      <w:r w:rsidR="00AC7D34">
        <w:rPr>
          <w:noProof/>
          <w:sz w:val="28"/>
          <w:lang w:val="uk-UA"/>
        </w:rPr>
        <w:t>4</w:t>
      </w:r>
      <w:r>
        <w:rPr>
          <w:noProof/>
          <w:sz w:val="28"/>
        </w:rPr>
        <w:t>. Залучати спеціалістів відділів департаменту (за погодженням</w:t>
      </w:r>
      <w:r w:rsidR="00BC7264">
        <w:rPr>
          <w:noProof/>
          <w:sz w:val="28"/>
          <w:lang w:val="uk-UA"/>
        </w:rPr>
        <w:br/>
      </w:r>
      <w:r>
        <w:rPr>
          <w:noProof/>
          <w:sz w:val="28"/>
        </w:rPr>
        <w:t>з їх начальниками) для розгляду питань, що належать до його компетенції.</w:t>
      </w:r>
    </w:p>
    <w:p w:rsidR="005431B9" w:rsidRPr="005431B9" w:rsidRDefault="005431B9" w:rsidP="005431B9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5431B9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4.</w:t>
      </w:r>
      <w:r w:rsidR="00446D4D">
        <w:rPr>
          <w:noProof/>
          <w:sz w:val="28"/>
          <w:lang w:val="uk-UA"/>
        </w:rPr>
        <w:t>5</w:t>
      </w:r>
      <w:r w:rsidRPr="00481C4C">
        <w:rPr>
          <w:noProof/>
          <w:sz w:val="28"/>
        </w:rPr>
        <w:t>. Скликати у встановленому порядку наради з питань, що належать</w:t>
      </w:r>
      <w:r w:rsidR="00BC7264">
        <w:rPr>
          <w:noProof/>
          <w:sz w:val="28"/>
          <w:lang w:val="uk-UA"/>
        </w:rPr>
        <w:br/>
      </w:r>
      <w:r w:rsidRPr="00481C4C">
        <w:rPr>
          <w:noProof/>
          <w:sz w:val="28"/>
        </w:rPr>
        <w:t>до його компетенції.</w:t>
      </w:r>
    </w:p>
    <w:p w:rsidR="005431B9" w:rsidRPr="005431B9" w:rsidRDefault="005431B9" w:rsidP="005431B9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5431B9">
      <w:pPr>
        <w:ind w:firstLine="567"/>
        <w:jc w:val="both"/>
        <w:rPr>
          <w:noProof/>
          <w:sz w:val="28"/>
          <w:lang w:val="uk-UA"/>
        </w:rPr>
      </w:pPr>
      <w:r w:rsidRPr="00481C4C">
        <w:rPr>
          <w:noProof/>
          <w:sz w:val="28"/>
        </w:rPr>
        <w:t>4.</w:t>
      </w:r>
      <w:r w:rsidR="00446D4D">
        <w:rPr>
          <w:noProof/>
          <w:sz w:val="28"/>
          <w:lang w:val="uk-UA"/>
        </w:rPr>
        <w:t>6</w:t>
      </w:r>
      <w:r w:rsidRPr="00481C4C">
        <w:rPr>
          <w:noProof/>
          <w:sz w:val="28"/>
        </w:rPr>
        <w:t>. Перевіряти і контролювати дотримання Правил внутрішнього трудового розпорядку департаменту, вимог законодавства.</w:t>
      </w:r>
    </w:p>
    <w:p w:rsidR="005431B9" w:rsidRPr="005431B9" w:rsidRDefault="005431B9" w:rsidP="005431B9">
      <w:pPr>
        <w:ind w:firstLine="567"/>
        <w:jc w:val="both"/>
        <w:rPr>
          <w:noProof/>
          <w:sz w:val="28"/>
          <w:lang w:val="uk-UA"/>
        </w:rPr>
      </w:pPr>
    </w:p>
    <w:p w:rsidR="00C53309" w:rsidRDefault="00C53309" w:rsidP="005431B9">
      <w:pPr>
        <w:ind w:firstLine="567"/>
        <w:jc w:val="both"/>
        <w:rPr>
          <w:noProof/>
          <w:sz w:val="28"/>
          <w:lang w:val="uk-UA"/>
        </w:rPr>
      </w:pPr>
      <w:r>
        <w:rPr>
          <w:noProof/>
          <w:sz w:val="28"/>
        </w:rPr>
        <w:t>4.</w:t>
      </w:r>
      <w:r w:rsidR="005017A6">
        <w:rPr>
          <w:noProof/>
          <w:sz w:val="28"/>
          <w:lang w:val="uk-UA"/>
        </w:rPr>
        <w:t>7</w:t>
      </w:r>
      <w:r>
        <w:rPr>
          <w:noProof/>
          <w:sz w:val="28"/>
        </w:rPr>
        <w:t>. Взаємодіяти під час виконання покладених на нього завдань</w:t>
      </w:r>
      <w:r w:rsidR="00BC7264">
        <w:rPr>
          <w:noProof/>
          <w:sz w:val="28"/>
          <w:lang w:val="uk-UA"/>
        </w:rPr>
        <w:br/>
      </w:r>
      <w:r>
        <w:rPr>
          <w:noProof/>
          <w:sz w:val="28"/>
        </w:rPr>
        <w:t>з відділами департаменту.</w:t>
      </w:r>
    </w:p>
    <w:p w:rsidR="005431B9" w:rsidRPr="005431B9" w:rsidRDefault="005431B9" w:rsidP="005431B9">
      <w:pPr>
        <w:ind w:firstLine="567"/>
        <w:jc w:val="both"/>
        <w:rPr>
          <w:noProof/>
          <w:sz w:val="28"/>
          <w:lang w:val="uk-UA"/>
        </w:rPr>
      </w:pPr>
    </w:p>
    <w:p w:rsidR="002B4D1E" w:rsidRPr="005431B9" w:rsidRDefault="005431B9" w:rsidP="005431B9">
      <w:pPr>
        <w:pStyle w:val="2"/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>
        <w:rPr>
          <w:rFonts w:ascii="Times New Roman" w:hAnsi="Times New Roman" w:cs="Times New Roman"/>
          <w:i w:val="0"/>
        </w:rPr>
        <w:t>V. О</w:t>
      </w:r>
      <w:proofErr w:type="spellStart"/>
      <w:r>
        <w:rPr>
          <w:rFonts w:ascii="Times New Roman" w:hAnsi="Times New Roman" w:cs="Times New Roman"/>
          <w:i w:val="0"/>
          <w:lang w:val="uk-UA"/>
        </w:rPr>
        <w:t>рганізація</w:t>
      </w:r>
      <w:proofErr w:type="spellEnd"/>
      <w:r>
        <w:rPr>
          <w:rFonts w:ascii="Times New Roman" w:hAnsi="Times New Roman" w:cs="Times New Roman"/>
          <w:i w:val="0"/>
          <w:lang w:val="uk-UA"/>
        </w:rPr>
        <w:t xml:space="preserve"> роботи</w:t>
      </w:r>
    </w:p>
    <w:p w:rsidR="005431B9" w:rsidRPr="005431B9" w:rsidRDefault="005431B9" w:rsidP="005431B9">
      <w:pPr>
        <w:rPr>
          <w:lang w:val="uk-UA"/>
        </w:rPr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853C44">
        <w:rPr>
          <w:w w:val="103"/>
          <w:sz w:val="28"/>
          <w:lang w:val="uk-UA"/>
        </w:rPr>
        <w:t xml:space="preserve">5.1. </w:t>
      </w:r>
      <w:r w:rsidR="001D7254">
        <w:rPr>
          <w:w w:val="103"/>
          <w:sz w:val="28"/>
          <w:lang w:val="uk-UA"/>
        </w:rPr>
        <w:t>Відділ</w:t>
      </w:r>
      <w:r w:rsidRPr="00853C44">
        <w:rPr>
          <w:w w:val="103"/>
          <w:sz w:val="28"/>
          <w:lang w:val="uk-UA"/>
        </w:rPr>
        <w:t xml:space="preserve"> очолює </w:t>
      </w:r>
      <w:r w:rsidR="001D7254">
        <w:rPr>
          <w:w w:val="103"/>
          <w:sz w:val="28"/>
          <w:lang w:val="uk-UA"/>
        </w:rPr>
        <w:t>начальник відділу -</w:t>
      </w:r>
      <w:r w:rsidRPr="00853C44">
        <w:rPr>
          <w:w w:val="103"/>
          <w:sz w:val="28"/>
          <w:lang w:val="uk-UA"/>
        </w:rPr>
        <w:t xml:space="preserve"> головний бухгалтер, який призначається на посаду директором департаменту за погодженням з міським головою у встановленому законом порядку.</w:t>
      </w:r>
    </w:p>
    <w:p w:rsidR="005431B9" w:rsidRPr="00853C44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853C44">
        <w:rPr>
          <w:w w:val="103"/>
          <w:sz w:val="28"/>
          <w:lang w:val="uk-UA"/>
        </w:rPr>
        <w:t xml:space="preserve">5.2. </w:t>
      </w:r>
      <w:r w:rsidR="001D7254">
        <w:rPr>
          <w:w w:val="103"/>
          <w:sz w:val="28"/>
          <w:lang w:val="uk-UA"/>
        </w:rPr>
        <w:t>Начальник відділу</w:t>
      </w:r>
      <w:r w:rsidRPr="00853C44">
        <w:rPr>
          <w:w w:val="103"/>
          <w:sz w:val="28"/>
          <w:lang w:val="uk-UA"/>
        </w:rPr>
        <w:t xml:space="preserve"> здійснює функціональні обов’язки відповідно</w:t>
      </w:r>
      <w:r w:rsidR="00BC7264">
        <w:rPr>
          <w:w w:val="103"/>
          <w:sz w:val="28"/>
          <w:lang w:val="uk-UA"/>
        </w:rPr>
        <w:br/>
      </w:r>
      <w:r w:rsidRPr="00853C44">
        <w:rPr>
          <w:w w:val="103"/>
          <w:sz w:val="28"/>
          <w:lang w:val="uk-UA"/>
        </w:rPr>
        <w:t xml:space="preserve">до повноважень та несе відповідальність за виконання покладених на </w:t>
      </w:r>
      <w:r w:rsidR="001D7254">
        <w:rPr>
          <w:w w:val="103"/>
          <w:sz w:val="28"/>
          <w:lang w:val="uk-UA"/>
        </w:rPr>
        <w:t>відділ</w:t>
      </w:r>
      <w:r w:rsidRPr="00853C44">
        <w:rPr>
          <w:w w:val="103"/>
          <w:sz w:val="28"/>
          <w:lang w:val="uk-UA"/>
        </w:rPr>
        <w:t xml:space="preserve"> завдань. Посадові інструкції </w:t>
      </w:r>
      <w:r w:rsidR="001D7254">
        <w:rPr>
          <w:w w:val="103"/>
          <w:sz w:val="28"/>
          <w:lang w:val="uk-UA"/>
        </w:rPr>
        <w:t>начальника відділу</w:t>
      </w:r>
      <w:r w:rsidRPr="00853C44">
        <w:rPr>
          <w:w w:val="103"/>
          <w:sz w:val="28"/>
          <w:lang w:val="uk-UA"/>
        </w:rPr>
        <w:t xml:space="preserve"> та працівників </w:t>
      </w:r>
      <w:r w:rsidR="001D7254">
        <w:rPr>
          <w:w w:val="103"/>
          <w:sz w:val="28"/>
          <w:lang w:val="uk-UA"/>
        </w:rPr>
        <w:t>відділу</w:t>
      </w:r>
      <w:r w:rsidRPr="00853C44">
        <w:rPr>
          <w:w w:val="103"/>
          <w:sz w:val="28"/>
          <w:lang w:val="uk-UA"/>
        </w:rPr>
        <w:t xml:space="preserve"> затверджує міський голова.</w:t>
      </w:r>
    </w:p>
    <w:p w:rsidR="005431B9" w:rsidRPr="00853C44" w:rsidRDefault="005431B9" w:rsidP="005431B9">
      <w:pPr>
        <w:ind w:firstLine="567"/>
        <w:jc w:val="both"/>
        <w:rPr>
          <w:w w:val="103"/>
          <w:sz w:val="28"/>
          <w:lang w:val="uk-UA"/>
        </w:rPr>
      </w:pPr>
    </w:p>
    <w:p w:rsidR="002B4D1E" w:rsidRPr="00853C44" w:rsidRDefault="002B4D1E" w:rsidP="005431B9">
      <w:pPr>
        <w:ind w:firstLine="567"/>
        <w:jc w:val="both"/>
        <w:rPr>
          <w:w w:val="103"/>
          <w:sz w:val="28"/>
          <w:lang w:val="uk-UA"/>
        </w:rPr>
      </w:pPr>
      <w:r w:rsidRPr="00853C44">
        <w:rPr>
          <w:w w:val="103"/>
          <w:sz w:val="28"/>
          <w:lang w:val="uk-UA"/>
        </w:rPr>
        <w:t xml:space="preserve">5.3. </w:t>
      </w:r>
      <w:r w:rsidR="001D7254">
        <w:rPr>
          <w:w w:val="103"/>
          <w:sz w:val="28"/>
          <w:lang w:val="uk-UA"/>
        </w:rPr>
        <w:t>Відділ</w:t>
      </w:r>
      <w:r w:rsidRPr="00853C44">
        <w:rPr>
          <w:w w:val="103"/>
          <w:sz w:val="28"/>
          <w:lang w:val="uk-UA"/>
        </w:rPr>
        <w:t xml:space="preserve"> забезпечується приміщенням, телефонним зв’язком, засобами оргтехніки та доступу до мережі Інтернет, відповідно обладнаними місцями для зберігання документів, а також законодавчими та іншими нормативними актами та довідковими матеріалами.</w:t>
      </w:r>
    </w:p>
    <w:p w:rsidR="002B4D1E" w:rsidRPr="00C53309" w:rsidRDefault="002B4D1E" w:rsidP="005431B9">
      <w:pPr>
        <w:pStyle w:val="a5"/>
        <w:tabs>
          <w:tab w:val="left" w:pos="1134"/>
          <w:tab w:val="left" w:pos="1276"/>
          <w:tab w:val="left" w:pos="1418"/>
        </w:tabs>
        <w:spacing w:after="0"/>
        <w:ind w:left="284" w:firstLine="567"/>
        <w:jc w:val="both"/>
        <w:rPr>
          <w:sz w:val="28"/>
          <w:szCs w:val="28"/>
        </w:rPr>
      </w:pPr>
    </w:p>
    <w:p w:rsidR="002B4D1E" w:rsidRDefault="002B4D1E" w:rsidP="005431B9">
      <w:pPr>
        <w:pStyle w:val="a5"/>
        <w:tabs>
          <w:tab w:val="left" w:pos="1134"/>
          <w:tab w:val="left" w:pos="1276"/>
          <w:tab w:val="left" w:pos="1418"/>
        </w:tabs>
        <w:spacing w:after="0"/>
        <w:ind w:left="284" w:firstLine="567"/>
        <w:jc w:val="both"/>
        <w:rPr>
          <w:sz w:val="28"/>
          <w:szCs w:val="28"/>
          <w:lang w:val="uk-UA"/>
        </w:rPr>
      </w:pPr>
    </w:p>
    <w:p w:rsidR="002B4D1E" w:rsidRPr="0039437B" w:rsidRDefault="002B4D1E" w:rsidP="005431B9">
      <w:pPr>
        <w:pStyle w:val="a5"/>
        <w:tabs>
          <w:tab w:val="left" w:pos="1134"/>
          <w:tab w:val="left" w:pos="1276"/>
          <w:tab w:val="left" w:pos="1418"/>
        </w:tabs>
        <w:spacing w:after="0"/>
        <w:ind w:left="284" w:firstLine="567"/>
        <w:jc w:val="both"/>
        <w:rPr>
          <w:sz w:val="28"/>
          <w:szCs w:val="28"/>
          <w:lang w:val="uk-UA"/>
        </w:rPr>
      </w:pPr>
    </w:p>
    <w:p w:rsidR="00C71B0C" w:rsidRPr="00F97139" w:rsidRDefault="00E852DE" w:rsidP="00192ABE">
      <w:pPr>
        <w:pStyle w:val="a5"/>
        <w:tabs>
          <w:tab w:val="left" w:pos="1134"/>
        </w:tabs>
        <w:spacing w:after="0"/>
        <w:ind w:left="1276" w:hanging="1276"/>
        <w:jc w:val="both"/>
        <w:rPr>
          <w:b/>
          <w:lang w:val="uk-UA"/>
        </w:rPr>
      </w:pPr>
      <w:r w:rsidRPr="00F97139">
        <w:rPr>
          <w:b/>
          <w:sz w:val="28"/>
          <w:szCs w:val="28"/>
          <w:lang w:val="uk-UA"/>
        </w:rPr>
        <w:t>Н</w:t>
      </w:r>
      <w:r w:rsidR="00C53309" w:rsidRPr="00F97139">
        <w:rPr>
          <w:b/>
          <w:sz w:val="28"/>
          <w:szCs w:val="28"/>
          <w:lang w:val="uk-UA"/>
        </w:rPr>
        <w:t>ачальник</w:t>
      </w:r>
      <w:r w:rsidRPr="00F97139">
        <w:rPr>
          <w:b/>
          <w:sz w:val="28"/>
          <w:szCs w:val="28"/>
          <w:lang w:val="uk-UA"/>
        </w:rPr>
        <w:t xml:space="preserve"> загального</w:t>
      </w:r>
      <w:r w:rsidR="00C53309" w:rsidRPr="00F97139">
        <w:rPr>
          <w:b/>
          <w:sz w:val="28"/>
          <w:szCs w:val="28"/>
          <w:lang w:val="uk-UA"/>
        </w:rPr>
        <w:t xml:space="preserve"> відділу</w:t>
      </w:r>
      <w:r w:rsidR="00F97139">
        <w:rPr>
          <w:b/>
          <w:sz w:val="28"/>
          <w:szCs w:val="28"/>
        </w:rPr>
        <w:tab/>
      </w:r>
      <w:r w:rsidR="00F97139">
        <w:rPr>
          <w:b/>
          <w:sz w:val="28"/>
          <w:szCs w:val="28"/>
        </w:rPr>
        <w:tab/>
      </w:r>
      <w:r w:rsidR="00F97139">
        <w:rPr>
          <w:b/>
          <w:sz w:val="28"/>
          <w:szCs w:val="28"/>
        </w:rPr>
        <w:tab/>
      </w:r>
      <w:r w:rsidR="00C53309" w:rsidRPr="00F97139">
        <w:rPr>
          <w:b/>
          <w:sz w:val="28"/>
          <w:szCs w:val="28"/>
          <w:lang w:val="uk-UA"/>
        </w:rPr>
        <w:tab/>
      </w:r>
      <w:r w:rsidR="00F97139" w:rsidRPr="00F97139">
        <w:rPr>
          <w:b/>
          <w:sz w:val="28"/>
          <w:szCs w:val="28"/>
          <w:lang w:val="uk-UA"/>
        </w:rPr>
        <w:t>Ельвіра АЙДАШЕВА</w:t>
      </w:r>
    </w:p>
    <w:sectPr w:rsidR="00C71B0C" w:rsidRPr="00F97139" w:rsidSect="005431B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2B4D1E"/>
    <w:rsid w:val="00087319"/>
    <w:rsid w:val="000C7C74"/>
    <w:rsid w:val="00112B9B"/>
    <w:rsid w:val="00120C72"/>
    <w:rsid w:val="00192ABE"/>
    <w:rsid w:val="001D7254"/>
    <w:rsid w:val="001E24BE"/>
    <w:rsid w:val="002B4D1E"/>
    <w:rsid w:val="00343C61"/>
    <w:rsid w:val="00393079"/>
    <w:rsid w:val="003A5576"/>
    <w:rsid w:val="003A5F11"/>
    <w:rsid w:val="00402999"/>
    <w:rsid w:val="00440752"/>
    <w:rsid w:val="00446D4D"/>
    <w:rsid w:val="005017A6"/>
    <w:rsid w:val="00501C52"/>
    <w:rsid w:val="005431B9"/>
    <w:rsid w:val="00545DE1"/>
    <w:rsid w:val="00660704"/>
    <w:rsid w:val="00694F8F"/>
    <w:rsid w:val="00747594"/>
    <w:rsid w:val="00766CDC"/>
    <w:rsid w:val="00801E6E"/>
    <w:rsid w:val="00890A3B"/>
    <w:rsid w:val="008F3239"/>
    <w:rsid w:val="009408B7"/>
    <w:rsid w:val="00AB0923"/>
    <w:rsid w:val="00AC05C9"/>
    <w:rsid w:val="00AC7D34"/>
    <w:rsid w:val="00AD26ED"/>
    <w:rsid w:val="00BA6D49"/>
    <w:rsid w:val="00BC7264"/>
    <w:rsid w:val="00BC7392"/>
    <w:rsid w:val="00C53309"/>
    <w:rsid w:val="00C71B0C"/>
    <w:rsid w:val="00CB0901"/>
    <w:rsid w:val="00D3692B"/>
    <w:rsid w:val="00D671D1"/>
    <w:rsid w:val="00D945F3"/>
    <w:rsid w:val="00DA3CC8"/>
    <w:rsid w:val="00DD7C1E"/>
    <w:rsid w:val="00E62975"/>
    <w:rsid w:val="00E852DE"/>
    <w:rsid w:val="00EB429D"/>
    <w:rsid w:val="00EC42CD"/>
    <w:rsid w:val="00F06F59"/>
    <w:rsid w:val="00F13556"/>
    <w:rsid w:val="00F255AB"/>
    <w:rsid w:val="00F97139"/>
    <w:rsid w:val="00FB6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D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B4D1E"/>
    <w:pPr>
      <w:keepNext/>
      <w:ind w:firstLine="720"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B4D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4D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B4D1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2B4D1E"/>
    <w:pPr>
      <w:tabs>
        <w:tab w:val="left" w:pos="7635"/>
      </w:tabs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2B4D1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ody Text Indent"/>
    <w:basedOn w:val="a"/>
    <w:link w:val="a6"/>
    <w:rsid w:val="002B4D1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2B4D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Title"/>
    <w:basedOn w:val="a"/>
    <w:link w:val="a8"/>
    <w:qFormat/>
    <w:rsid w:val="002B4D1E"/>
    <w:pPr>
      <w:widowControl w:val="0"/>
      <w:autoSpaceDE w:val="0"/>
      <w:autoSpaceDN w:val="0"/>
      <w:adjustRightInd w:val="0"/>
      <w:jc w:val="center"/>
    </w:pPr>
    <w:rPr>
      <w:w w:val="98"/>
      <w:sz w:val="28"/>
      <w:lang w:val="uk-UA"/>
    </w:rPr>
  </w:style>
  <w:style w:type="character" w:customStyle="1" w:styleId="a8">
    <w:name w:val="Название Знак"/>
    <w:basedOn w:val="a0"/>
    <w:link w:val="a7"/>
    <w:rsid w:val="002B4D1E"/>
    <w:rPr>
      <w:rFonts w:ascii="Times New Roman" w:eastAsia="Times New Roman" w:hAnsi="Times New Roman" w:cs="Times New Roman"/>
      <w:w w:val="98"/>
      <w:sz w:val="28"/>
      <w:szCs w:val="20"/>
      <w:lang w:val="uk-UA" w:eastAsia="ru-RU"/>
    </w:rPr>
  </w:style>
  <w:style w:type="paragraph" w:styleId="a9">
    <w:name w:val="Subtitle"/>
    <w:basedOn w:val="a"/>
    <w:link w:val="aa"/>
    <w:qFormat/>
    <w:rsid w:val="002B4D1E"/>
    <w:pPr>
      <w:widowControl w:val="0"/>
      <w:autoSpaceDE w:val="0"/>
      <w:autoSpaceDN w:val="0"/>
      <w:adjustRightInd w:val="0"/>
      <w:jc w:val="center"/>
    </w:pPr>
    <w:rPr>
      <w:b/>
      <w:bCs/>
      <w:i/>
      <w:iCs/>
      <w:w w:val="103"/>
      <w:sz w:val="28"/>
      <w:szCs w:val="22"/>
      <w:lang w:val="uk-UA"/>
    </w:rPr>
  </w:style>
  <w:style w:type="character" w:customStyle="1" w:styleId="aa">
    <w:name w:val="Подзаголовок Знак"/>
    <w:basedOn w:val="a0"/>
    <w:link w:val="a9"/>
    <w:rsid w:val="002B4D1E"/>
    <w:rPr>
      <w:rFonts w:ascii="Times New Roman" w:eastAsia="Times New Roman" w:hAnsi="Times New Roman" w:cs="Times New Roman"/>
      <w:b/>
      <w:bCs/>
      <w:i/>
      <w:iCs/>
      <w:w w:val="103"/>
      <w:sz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4328D-7B07-41F1-917C-21089CE50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Elvira_</cp:lastModifiedBy>
  <cp:revision>6</cp:revision>
  <cp:lastPrinted>2023-03-20T08:41:00Z</cp:lastPrinted>
  <dcterms:created xsi:type="dcterms:W3CDTF">2023-02-23T08:51:00Z</dcterms:created>
  <dcterms:modified xsi:type="dcterms:W3CDTF">2023-03-20T08:41:00Z</dcterms:modified>
</cp:coreProperties>
</file>